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60507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молодежной политики Свердловской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ТГО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"Еланская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учитель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Евдокимова Ирина Владимировна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завуч ОУ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Коробейникова Юлия Михайловна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ОУ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Башков Александр Николаевич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3007380)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С.Елань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2023год</w:t>
      </w:r>
      <w:bookmarkEnd w:id="4"/>
    </w:p>
    <w:p>
      <w:pPr>
        <w:spacing w:before="0" w:after="0"/>
        <w:ind w:left="120"/>
        <w:jc w:val="left"/>
      </w:pPr>
    </w:p>
    <w:bookmarkStart w:name="block-22605075" w:id="5"/>
    <w:p>
      <w:pPr>
        <w:sectPr>
          <w:pgSz w:w="11906" w:h="16383" w:orient="portrait"/>
        </w:sectPr>
      </w:pPr>
    </w:p>
    <w:bookmarkEnd w:id="5"/>
    <w:bookmarkEnd w:id="0"/>
    <w:bookmarkStart w:name="block-2260507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22605074" w:id="8"/>
    <w:p>
      <w:pPr>
        <w:sectPr>
          <w:pgSz w:w="11906" w:h="16383" w:orient="portrait"/>
        </w:sectPr>
      </w:pPr>
    </w:p>
    <w:bookmarkEnd w:id="8"/>
    <w:bookmarkEnd w:id="6"/>
    <w:bookmarkStart w:name="block-2260506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2605069" w:id="10"/>
    <w:p>
      <w:pPr>
        <w:sectPr>
          <w:pgSz w:w="11906" w:h="16383" w:orient="portrait"/>
        </w:sectPr>
      </w:pPr>
    </w:p>
    <w:bookmarkEnd w:id="10"/>
    <w:bookmarkEnd w:id="9"/>
    <w:bookmarkStart w:name="block-2260507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2605070" w:id="13"/>
    <w:p>
      <w:pPr>
        <w:sectPr>
          <w:pgSz w:w="11906" w:h="16383" w:orient="portrait"/>
        </w:sectPr>
      </w:pPr>
    </w:p>
    <w:bookmarkEnd w:id="13"/>
    <w:bookmarkEnd w:id="11"/>
    <w:bookmarkStart w:name="block-2260507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7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05071" w:id="15"/>
    <w:p>
      <w:pPr>
        <w:sectPr>
          <w:pgSz w:w="16383" w:h="11906" w:orient="landscape"/>
        </w:sectPr>
      </w:pPr>
    </w:p>
    <w:bookmarkEnd w:id="15"/>
    <w:bookmarkEnd w:id="14"/>
    <w:bookmarkStart w:name="block-2260507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76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0"/>
        <w:gridCol w:w="3040"/>
        <w:gridCol w:w="1135"/>
        <w:gridCol w:w="2125"/>
        <w:gridCol w:w="2271"/>
        <w:gridCol w:w="1748"/>
        <w:gridCol w:w="2765"/>
      </w:tblGrid>
      <w:tr>
        <w:trPr>
          <w:trHeight w:val="300" w:hRule="atLeast"/>
          <w:trHeight w:val="144" w:hRule="atLeast"/>
        </w:trPr>
        <w:tc>
          <w:tcPr>
            <w:tcW w:w="3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05072" w:id="17"/>
    <w:p>
      <w:pPr>
        <w:sectPr>
          <w:pgSz w:w="16383" w:h="11906" w:orient="landscape"/>
        </w:sectPr>
      </w:pPr>
    </w:p>
    <w:bookmarkEnd w:id="17"/>
    <w:bookmarkEnd w:id="16"/>
    <w:bookmarkStart w:name="block-2260507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a3988093-b880-493b-8f1c-a7e3f3b642d5" w:id="20"/>
      <w:r>
        <w:rPr>
          <w:rFonts w:ascii="Times New Roman" w:hAnsi="Times New Roman"/>
          <w:b w:val="false"/>
          <w:i w:val="false"/>
          <w:color w:val="000000"/>
          <w:sz w:val="28"/>
        </w:rPr>
        <w:t>Вероятность и статистика. Методические рекомендации. 7-9 классы (Высоцкий И.Р.)</w:t>
      </w:r>
      <w:bookmarkEnd w:id="20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69d17760-19f2-48fc-b551-840656d5e70d" w:id="21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21"/>
    </w:p>
    <w:bookmarkStart w:name="block-22605073" w:id="22"/>
    <w:p>
      <w:pPr>
        <w:sectPr>
          <w:pgSz w:w="11906" w:h="16383" w:orient="portrait"/>
        </w:sectPr>
      </w:pPr>
    </w:p>
    <w:bookmarkEnd w:id="22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